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438" w:rsidRDefault="00732218">
      <w:r>
        <w:rPr>
          <w:noProof/>
          <w:lang w:eastAsia="ru-RU"/>
        </w:rPr>
        <w:drawing>
          <wp:inline distT="0" distB="0" distL="0" distR="0">
            <wp:extent cx="6631305" cy="1097280"/>
            <wp:effectExtent l="19050" t="0" r="0" b="0"/>
            <wp:docPr id="3" name="Рисунок 3" descr="D:\work\монтажи\ОАО КЭС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work\монтажи\ОАО КЭС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30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438" w:rsidRPr="00080286" w:rsidRDefault="00537438" w:rsidP="00080286">
      <w:pPr>
        <w:spacing w:after="0"/>
        <w:rPr>
          <w:rFonts w:ascii="Times New Roman" w:hAnsi="Times New Roman"/>
          <w:sz w:val="28"/>
          <w:szCs w:val="28"/>
        </w:rPr>
      </w:pP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>ПОЯСНИТЕЛЬНАЯ  ЗАПИСКА</w:t>
      </w: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 xml:space="preserve">к проекту инвестиционной программы </w:t>
      </w: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 xml:space="preserve">АО  «Коммунарские электрические сети» </w:t>
      </w: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>на 2020-2024 гг.</w:t>
      </w: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714A9" w:rsidRP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Инвестиционная программа  АО «Коммунарские электрические сети» на 2020-2024 гг. представлена в соответствии с постановлением Правительства РФ №977 от 01.12.2009г. «Об инвестиционных программах субъектов электроэнергетики»; приказом Министерства Энергетики РФ №380 от 05.05.2016г.  и постановлением Правительства РФ от 21.01.2004 г. N 24.</w:t>
      </w:r>
    </w:p>
    <w:p w:rsidR="002714A9" w:rsidRP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 w:rsidRPr="002714A9">
        <w:rPr>
          <w:rFonts w:ascii="Times New Roman" w:hAnsi="Times New Roman"/>
          <w:sz w:val="24"/>
          <w:szCs w:val="24"/>
        </w:rPr>
        <w:t>Проект  Инвестиционн</w:t>
      </w:r>
      <w:r w:rsidR="00FF516B">
        <w:rPr>
          <w:rFonts w:ascii="Times New Roman" w:hAnsi="Times New Roman"/>
          <w:sz w:val="24"/>
          <w:szCs w:val="24"/>
        </w:rPr>
        <w:t>ой</w:t>
      </w:r>
      <w:r w:rsidRPr="002714A9">
        <w:rPr>
          <w:rFonts w:ascii="Times New Roman" w:hAnsi="Times New Roman"/>
          <w:sz w:val="24"/>
          <w:szCs w:val="24"/>
        </w:rPr>
        <w:t xml:space="preserve"> программ</w:t>
      </w:r>
      <w:r w:rsidR="00FF516B">
        <w:rPr>
          <w:rFonts w:ascii="Times New Roman" w:hAnsi="Times New Roman"/>
          <w:sz w:val="24"/>
          <w:szCs w:val="24"/>
        </w:rPr>
        <w:t>ы</w:t>
      </w:r>
      <w:r w:rsidRPr="002714A9">
        <w:rPr>
          <w:rFonts w:ascii="Times New Roman" w:hAnsi="Times New Roman"/>
          <w:sz w:val="24"/>
          <w:szCs w:val="24"/>
        </w:rPr>
        <w:t xml:space="preserve">  АО «Коммунарские электрические сети» на 2020-2024 гг. был доработан в соответствии с замечаниями, указанными в письме №1-3972/2019 от 24.06.2019г., а также были учтены все замечания, указанные в заключение Комитета по тарифам и ценовой политике Ленинградской области, сделанного по результатам рассмотрения  проекта инвестиционной программы АО «КЭС» на 2020-2024гг., а именно:</w:t>
      </w:r>
      <w:proofErr w:type="gramEnd"/>
    </w:p>
    <w:p w:rsidR="002714A9" w:rsidRP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- в Проект Инвестиционной программы  АО «Коммунарские электрические сети» на 2020-2024 гг. были внесены изменения с учетом доработанного проекта изменений инвестиционной программы на 2015-2019гг.</w:t>
      </w:r>
    </w:p>
    <w:p w:rsidR="002714A9" w:rsidRP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- приведены в соответствие с п.4 Требований к формам раскрытия сетевой организацией электронных документов, содержащих информацию об инвестиционной программе (о проекте инвестиционной программы и (или) проекте изменений в инвестиционную программу) и обосновывающих ее материалах, утвержденных Приказом №380 от 05.05.2016г. имена файлов электронного документа.</w:t>
      </w:r>
    </w:p>
    <w:p w:rsidR="002714A9" w:rsidRP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- в форму 2 «План финансирования капитальных вложений»,  форму 3 «План освоения капитальных вложений по инвестиционным проектам» и в форму 4 «План ввода основных средств» были внесены предложения по корректировки утвержденного плана на 2019 год.</w:t>
      </w:r>
    </w:p>
    <w:p w:rsidR="002714A9" w:rsidRP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- в форме 4 «План ввода основных средств» приведены в соответствие наименования столбцов.</w:t>
      </w:r>
    </w:p>
    <w:p w:rsidR="002714A9" w:rsidRP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- значения целевых показателей надежности и качества услуг были исправлены в соответствии с тарифной заявкой от 29.04.2019 г. №КТ-1-2401/2019.</w:t>
      </w:r>
    </w:p>
    <w:p w:rsidR="002714A9" w:rsidRP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- форма «Финансовый план субъекта электроэнергетики» была приведены в соответствие с тарифной заявкой от 29.04.2019 г. №КТ-1-2401/2019.</w:t>
      </w:r>
    </w:p>
    <w:p w:rsidR="002714A9" w:rsidRP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Одновременно сообщаем, что реализация инвестиционного проекта «Технологическое присоединение </w:t>
      </w:r>
      <w:proofErr w:type="spellStart"/>
      <w:r w:rsidRPr="002714A9">
        <w:rPr>
          <w:rFonts w:ascii="Times New Roman" w:hAnsi="Times New Roman"/>
          <w:sz w:val="24"/>
          <w:szCs w:val="24"/>
        </w:rPr>
        <w:t>энергопринимающих</w:t>
      </w:r>
      <w:proofErr w:type="spellEnd"/>
      <w:r w:rsidRPr="002714A9">
        <w:rPr>
          <w:rFonts w:ascii="Times New Roman" w:hAnsi="Times New Roman"/>
          <w:sz w:val="24"/>
          <w:szCs w:val="24"/>
        </w:rPr>
        <w:t xml:space="preserve"> устрой</w:t>
      </w:r>
      <w:proofErr w:type="gramStart"/>
      <w:r w:rsidRPr="002714A9">
        <w:rPr>
          <w:rFonts w:ascii="Times New Roman" w:hAnsi="Times New Roman"/>
          <w:sz w:val="24"/>
          <w:szCs w:val="24"/>
        </w:rPr>
        <w:t>ств дл</w:t>
      </w:r>
      <w:proofErr w:type="gramEnd"/>
      <w:r w:rsidRPr="002714A9">
        <w:rPr>
          <w:rFonts w:ascii="Times New Roman" w:hAnsi="Times New Roman"/>
          <w:sz w:val="24"/>
          <w:szCs w:val="24"/>
        </w:rPr>
        <w:t>я постоянного электроснабжения ЖК "Ново-</w:t>
      </w:r>
      <w:proofErr w:type="spellStart"/>
      <w:r w:rsidRPr="002714A9">
        <w:rPr>
          <w:rFonts w:ascii="Times New Roman" w:hAnsi="Times New Roman"/>
          <w:sz w:val="24"/>
          <w:szCs w:val="24"/>
        </w:rPr>
        <w:t>Антропшино</w:t>
      </w:r>
      <w:proofErr w:type="spellEnd"/>
      <w:r w:rsidRPr="002714A9">
        <w:rPr>
          <w:rFonts w:ascii="Times New Roman" w:hAnsi="Times New Roman"/>
          <w:sz w:val="24"/>
          <w:szCs w:val="24"/>
        </w:rPr>
        <w:t>" Договор №102/12-16 ТП от 27.12.2016г. с ООО "</w:t>
      </w:r>
      <w:proofErr w:type="spellStart"/>
      <w:r w:rsidRPr="002714A9">
        <w:rPr>
          <w:rFonts w:ascii="Times New Roman" w:hAnsi="Times New Roman"/>
          <w:sz w:val="24"/>
          <w:szCs w:val="24"/>
        </w:rPr>
        <w:t>Запстрой</w:t>
      </w:r>
      <w:proofErr w:type="spellEnd"/>
      <w:r w:rsidRPr="002714A9">
        <w:rPr>
          <w:rFonts w:ascii="Times New Roman" w:hAnsi="Times New Roman"/>
          <w:sz w:val="24"/>
          <w:szCs w:val="24"/>
        </w:rPr>
        <w:t>"» по инициативе Заказчика,  в полном объеме перенесена на 2021г.</w:t>
      </w:r>
    </w:p>
    <w:p w:rsid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14A9">
        <w:rPr>
          <w:rFonts w:ascii="Times New Roman" w:hAnsi="Times New Roman"/>
          <w:sz w:val="24"/>
          <w:szCs w:val="24"/>
        </w:rPr>
        <w:t xml:space="preserve"> На основании выше изложенного в период реализации ИПР АО «КЭС» 2020-2024гг. планирует использовать собственные средства в качестве источники финансирования в следующих объемах:</w:t>
      </w:r>
    </w:p>
    <w:p w:rsid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714A9" w:rsidRP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714A9" w:rsidRP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887"/>
        <w:gridCol w:w="767"/>
        <w:gridCol w:w="1009"/>
        <w:gridCol w:w="1010"/>
        <w:gridCol w:w="1010"/>
        <w:gridCol w:w="1009"/>
        <w:gridCol w:w="1009"/>
        <w:gridCol w:w="876"/>
      </w:tblGrid>
      <w:tr w:rsidR="002714A9" w:rsidRPr="002714A9" w:rsidTr="006B2D96">
        <w:tc>
          <w:tcPr>
            <w:tcW w:w="2887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767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2022г.</w:t>
            </w:r>
          </w:p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2023г.</w:t>
            </w:r>
          </w:p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2024г.</w:t>
            </w:r>
          </w:p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2714A9" w:rsidRPr="002714A9" w:rsidTr="006B2D96">
        <w:tc>
          <w:tcPr>
            <w:tcW w:w="2887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7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714A9" w:rsidRPr="002714A9" w:rsidTr="006B2D96">
        <w:tc>
          <w:tcPr>
            <w:tcW w:w="2887" w:type="dxa"/>
          </w:tcPr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Амортизация, учтенная в тарифе</w:t>
            </w:r>
          </w:p>
        </w:tc>
        <w:tc>
          <w:tcPr>
            <w:tcW w:w="767" w:type="dxa"/>
          </w:tcPr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млн.</w:t>
            </w:r>
          </w:p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7,15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7,40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7,36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7,33</w:t>
            </w:r>
          </w:p>
        </w:tc>
        <w:tc>
          <w:tcPr>
            <w:tcW w:w="87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35,44</w:t>
            </w:r>
          </w:p>
        </w:tc>
      </w:tr>
      <w:tr w:rsidR="002714A9" w:rsidRPr="002714A9" w:rsidTr="006B2D96">
        <w:tc>
          <w:tcPr>
            <w:tcW w:w="2887" w:type="dxa"/>
          </w:tcPr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Прибыль от оказания услуг по передаче эл. энергии</w:t>
            </w:r>
          </w:p>
        </w:tc>
        <w:tc>
          <w:tcPr>
            <w:tcW w:w="767" w:type="dxa"/>
          </w:tcPr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млн.</w:t>
            </w:r>
          </w:p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2,76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2,30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0,79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5,85</w:t>
            </w:r>
          </w:p>
        </w:tc>
      </w:tr>
      <w:tr w:rsidR="002714A9" w:rsidRPr="002714A9" w:rsidTr="006B2D96">
        <w:tc>
          <w:tcPr>
            <w:tcW w:w="2887" w:type="dxa"/>
          </w:tcPr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Авансовое использование прибыли от тех. присоединения</w:t>
            </w:r>
          </w:p>
        </w:tc>
        <w:tc>
          <w:tcPr>
            <w:tcW w:w="767" w:type="dxa"/>
          </w:tcPr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млн.</w:t>
            </w:r>
          </w:p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59,15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59,15</w:t>
            </w:r>
          </w:p>
        </w:tc>
      </w:tr>
      <w:tr w:rsidR="002714A9" w:rsidRPr="002714A9" w:rsidTr="006B2D96">
        <w:tc>
          <w:tcPr>
            <w:tcW w:w="2887" w:type="dxa"/>
          </w:tcPr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Прочая прибыль</w:t>
            </w:r>
          </w:p>
        </w:tc>
        <w:tc>
          <w:tcPr>
            <w:tcW w:w="767" w:type="dxa"/>
          </w:tcPr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млн.</w:t>
            </w:r>
          </w:p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714A9" w:rsidRPr="002714A9" w:rsidTr="006B2D96">
        <w:tc>
          <w:tcPr>
            <w:tcW w:w="2887" w:type="dxa"/>
          </w:tcPr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НДС</w:t>
            </w:r>
          </w:p>
        </w:tc>
        <w:tc>
          <w:tcPr>
            <w:tcW w:w="767" w:type="dxa"/>
          </w:tcPr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млн.</w:t>
            </w:r>
          </w:p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1,24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13,81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1,94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1,63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1,47</w:t>
            </w:r>
          </w:p>
        </w:tc>
        <w:tc>
          <w:tcPr>
            <w:tcW w:w="87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20,09</w:t>
            </w:r>
          </w:p>
        </w:tc>
      </w:tr>
      <w:tr w:rsidR="002714A9" w:rsidRPr="002714A9" w:rsidTr="006B2D96">
        <w:tc>
          <w:tcPr>
            <w:tcW w:w="2887" w:type="dxa"/>
          </w:tcPr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67" w:type="dxa"/>
          </w:tcPr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млн.</w:t>
            </w:r>
          </w:p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7,44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82,88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11,64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9,78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8,80</w:t>
            </w:r>
          </w:p>
        </w:tc>
        <w:tc>
          <w:tcPr>
            <w:tcW w:w="87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120,54</w:t>
            </w:r>
          </w:p>
        </w:tc>
      </w:tr>
    </w:tbl>
    <w:p w:rsidR="002714A9" w:rsidRP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</w:t>
      </w:r>
    </w:p>
    <w:p w:rsidR="002714A9" w:rsidRP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В ходе реализации ИПР АО «КЭС» 2020-2024 гг. планируется освоение капитальных вложений и ввод в действие основных фондов в следующих размерах:</w:t>
      </w:r>
    </w:p>
    <w:p w:rsidR="002714A9" w:rsidRP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887"/>
        <w:gridCol w:w="1009"/>
        <w:gridCol w:w="1010"/>
        <w:gridCol w:w="1010"/>
        <w:gridCol w:w="1009"/>
        <w:gridCol w:w="1009"/>
        <w:gridCol w:w="876"/>
      </w:tblGrid>
      <w:tr w:rsidR="002714A9" w:rsidRPr="002714A9" w:rsidTr="006B2D96">
        <w:tc>
          <w:tcPr>
            <w:tcW w:w="2887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2022г.</w:t>
            </w:r>
          </w:p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2023г.</w:t>
            </w:r>
          </w:p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2024г.</w:t>
            </w:r>
          </w:p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2714A9" w:rsidRPr="002714A9" w:rsidTr="006B2D96">
        <w:tc>
          <w:tcPr>
            <w:tcW w:w="2887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714A9" w:rsidRPr="002714A9" w:rsidTr="006B2D96">
        <w:tc>
          <w:tcPr>
            <w:tcW w:w="2887" w:type="dxa"/>
            <w:vAlign w:val="bottom"/>
          </w:tcPr>
          <w:p w:rsidR="002714A9" w:rsidRPr="002714A9" w:rsidRDefault="002714A9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Финансирование, млн. руб. с НДС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7,44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82,88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11,64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9,793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8,79</w:t>
            </w:r>
          </w:p>
        </w:tc>
        <w:tc>
          <w:tcPr>
            <w:tcW w:w="87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120,54</w:t>
            </w:r>
          </w:p>
        </w:tc>
      </w:tr>
      <w:tr w:rsidR="002714A9" w:rsidRPr="002714A9" w:rsidTr="006B2D96">
        <w:tc>
          <w:tcPr>
            <w:tcW w:w="2887" w:type="dxa"/>
            <w:vAlign w:val="bottom"/>
          </w:tcPr>
          <w:p w:rsidR="002714A9" w:rsidRPr="002714A9" w:rsidRDefault="002714A9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капитальных вложений, </w:t>
            </w:r>
            <w:proofErr w:type="spellStart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gramStart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без НДС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69,06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9,696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8,161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7,325</w:t>
            </w:r>
          </w:p>
        </w:tc>
        <w:tc>
          <w:tcPr>
            <w:tcW w:w="87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100,44</w:t>
            </w:r>
          </w:p>
        </w:tc>
      </w:tr>
      <w:tr w:rsidR="002714A9" w:rsidRPr="002714A9" w:rsidTr="006B2D96">
        <w:tc>
          <w:tcPr>
            <w:tcW w:w="2887" w:type="dxa"/>
            <w:vAlign w:val="bottom"/>
          </w:tcPr>
          <w:p w:rsidR="002714A9" w:rsidRPr="002714A9" w:rsidRDefault="002714A9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млн. руб. без НДС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73,17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24,06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8,161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7,325</w:t>
            </w:r>
          </w:p>
        </w:tc>
        <w:tc>
          <w:tcPr>
            <w:tcW w:w="87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113,21</w:t>
            </w:r>
          </w:p>
        </w:tc>
      </w:tr>
      <w:tr w:rsidR="002714A9" w:rsidRPr="002714A9" w:rsidTr="006B2D96">
        <w:tc>
          <w:tcPr>
            <w:tcW w:w="2887" w:type="dxa"/>
            <w:vAlign w:val="center"/>
          </w:tcPr>
          <w:p w:rsidR="002714A9" w:rsidRPr="002714A9" w:rsidRDefault="002714A9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МВт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6,98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0,54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7,52</w:t>
            </w:r>
          </w:p>
        </w:tc>
      </w:tr>
      <w:tr w:rsidR="002714A9" w:rsidRPr="002714A9" w:rsidTr="006B2D96">
        <w:tc>
          <w:tcPr>
            <w:tcW w:w="2887" w:type="dxa"/>
            <w:vAlign w:val="center"/>
          </w:tcPr>
          <w:p w:rsidR="002714A9" w:rsidRPr="002714A9" w:rsidRDefault="002714A9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км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3,12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1,10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5,22</w:t>
            </w:r>
          </w:p>
        </w:tc>
      </w:tr>
    </w:tbl>
    <w:p w:rsidR="008E47A1" w:rsidRDefault="008E47A1" w:rsidP="00080286">
      <w:pPr>
        <w:tabs>
          <w:tab w:val="left" w:pos="2268"/>
        </w:tabs>
        <w:spacing w:after="0"/>
        <w:rPr>
          <w:rFonts w:ascii="Times New Roman" w:hAnsi="Times New Roman"/>
          <w:sz w:val="28"/>
          <w:szCs w:val="28"/>
        </w:rPr>
      </w:pPr>
    </w:p>
    <w:p w:rsidR="00362764" w:rsidRDefault="00362764" w:rsidP="00080286">
      <w:pPr>
        <w:tabs>
          <w:tab w:val="left" w:pos="2268"/>
        </w:tabs>
        <w:spacing w:after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362764" w:rsidSect="008A42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1D2" w:rsidRDefault="007101D2" w:rsidP="008A4210">
      <w:pPr>
        <w:spacing w:after="0" w:line="240" w:lineRule="auto"/>
      </w:pPr>
      <w:r>
        <w:separator/>
      </w:r>
    </w:p>
  </w:endnote>
  <w:endnote w:type="continuationSeparator" w:id="0">
    <w:p w:rsidR="007101D2" w:rsidRDefault="007101D2" w:rsidP="008A4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1D2" w:rsidRDefault="007101D2" w:rsidP="008A4210">
      <w:pPr>
        <w:spacing w:after="0" w:line="240" w:lineRule="auto"/>
      </w:pPr>
      <w:r>
        <w:separator/>
      </w:r>
    </w:p>
  </w:footnote>
  <w:footnote w:type="continuationSeparator" w:id="0">
    <w:p w:rsidR="007101D2" w:rsidRDefault="007101D2" w:rsidP="008A42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1F6DD7"/>
    <w:multiLevelType w:val="hybridMultilevel"/>
    <w:tmpl w:val="82B61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F33767"/>
    <w:multiLevelType w:val="hybridMultilevel"/>
    <w:tmpl w:val="370AE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210"/>
    <w:rsid w:val="0003678D"/>
    <w:rsid w:val="00080286"/>
    <w:rsid w:val="000E29E6"/>
    <w:rsid w:val="001473E2"/>
    <w:rsid w:val="00154F73"/>
    <w:rsid w:val="001E06FE"/>
    <w:rsid w:val="002714A9"/>
    <w:rsid w:val="002B0BAF"/>
    <w:rsid w:val="002D6F1B"/>
    <w:rsid w:val="003050A2"/>
    <w:rsid w:val="00362764"/>
    <w:rsid w:val="003B335B"/>
    <w:rsid w:val="00414B82"/>
    <w:rsid w:val="00537438"/>
    <w:rsid w:val="007101D2"/>
    <w:rsid w:val="00732218"/>
    <w:rsid w:val="0080182F"/>
    <w:rsid w:val="008238EC"/>
    <w:rsid w:val="00894B27"/>
    <w:rsid w:val="008A4210"/>
    <w:rsid w:val="008E2EA9"/>
    <w:rsid w:val="008E47A1"/>
    <w:rsid w:val="00B47B9C"/>
    <w:rsid w:val="00C9318F"/>
    <w:rsid w:val="00CE58F0"/>
    <w:rsid w:val="00D26504"/>
    <w:rsid w:val="00DE2133"/>
    <w:rsid w:val="00E072A7"/>
    <w:rsid w:val="00E10B1F"/>
    <w:rsid w:val="00E62989"/>
    <w:rsid w:val="00F6099D"/>
    <w:rsid w:val="00FE7443"/>
    <w:rsid w:val="00FF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E6298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08028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E6298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08028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Пользователь</cp:lastModifiedBy>
  <cp:revision>4</cp:revision>
  <cp:lastPrinted>2019-07-01T06:00:00Z</cp:lastPrinted>
  <dcterms:created xsi:type="dcterms:W3CDTF">2019-06-28T08:57:00Z</dcterms:created>
  <dcterms:modified xsi:type="dcterms:W3CDTF">2019-07-01T06:00:00Z</dcterms:modified>
</cp:coreProperties>
</file>